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F" w:rsidRPr="0014132F" w:rsidRDefault="00BC718F" w:rsidP="0014132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14132F">
        <w:rPr>
          <w:rFonts w:ascii="Bookman Old Style" w:hAnsi="Bookman Old Style"/>
          <w:b/>
          <w:color w:val="FF0000"/>
          <w:sz w:val="32"/>
          <w:szCs w:val="32"/>
        </w:rPr>
        <w:t>Пазли для малюків</w:t>
      </w:r>
    </w:p>
    <w:p w:rsidR="0014132F" w:rsidRDefault="0014132F" w:rsidP="0014132F">
      <w:pPr>
        <w:rPr>
          <w:rFonts w:ascii="Bookman Old Style" w:hAnsi="Bookman Old Style"/>
          <w:b/>
          <w:color w:val="3333FF"/>
          <w:sz w:val="28"/>
          <w:szCs w:val="28"/>
          <w:lang w:val="uk-UA"/>
        </w:rPr>
      </w:pPr>
      <w:r>
        <w:rPr>
          <w:rFonts w:ascii="Bookman Old Style" w:hAnsi="Bookman Old Style"/>
          <w:b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5307965</wp:posOffset>
            </wp:positionV>
            <wp:extent cx="3048000" cy="2133600"/>
            <wp:effectExtent l="19050" t="0" r="0" b="0"/>
            <wp:wrapTight wrapText="bothSides">
              <wp:wrapPolygon edited="0">
                <wp:start x="-135" y="0"/>
                <wp:lineTo x="-135" y="21407"/>
                <wp:lineTo x="21600" y="21407"/>
                <wp:lineTo x="21600" y="0"/>
                <wp:lineTo x="-135" y="0"/>
              </wp:wrapPolygon>
            </wp:wrapTight>
            <wp:docPr id="2" name="Рисунок 2" descr="http://2.bp.blogspot.com/-RKxaYAEpWEk/T7lZ9N198rI/AAAAAAAABME/N9ERR7-pl3U/s320/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RKxaYAEpWEk/T7lZ9N198rI/AAAAAAAABME/N9ERR7-pl3U/s320/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3048000" cy="2028825"/>
            <wp:effectExtent l="19050" t="0" r="0" b="0"/>
            <wp:wrapTight wrapText="bothSides">
              <wp:wrapPolygon edited="0">
                <wp:start x="-135" y="0"/>
                <wp:lineTo x="-135" y="21499"/>
                <wp:lineTo x="21600" y="21499"/>
                <wp:lineTo x="21600" y="0"/>
                <wp:lineTo x="-135" y="0"/>
              </wp:wrapPolygon>
            </wp:wrapTight>
            <wp:docPr id="1" name="Рисунок 1" descr="http://2.bp.blogspot.com/-ovzPzWvxPKs/T7lZ4jN3BZI/AAAAAAAABL8/qStVfS3wKak/s320/c77b7403af8073f85998eb54a151cdc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vzPzWvxPKs/T7lZ4jN3BZI/AAAAAAAABL8/qStVfS3wKak/s320/c77b7403af8073f85998eb54a151cdc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Пазли - розвага не тільки для дорослих,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а й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для дітей. Зараз їх можна знайти в будь-якому дитячому магазині.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З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якого віку можна починати знайомити дитину з цієї розвиваючою грою? Які пазли краще вибрати?</w:t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  <w:t>У чому користь пазлів?</w:t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Пазли це розвиваюча іграшка. Вона вимагає посидючості, акуратності, терплячості, уважності. Збираючи картину, дитина дізнається про зв'язок частин в ціле, розвивається логічне мислення і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др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ібна моторика рук. Щоб зібрати складний пазл, потрібно володіти уявою, перевертати картинку в умі, вміти знайти потрібний фрагмент.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Спец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іальні навчальні пазли допоможуть дитині вивчити кольору або букви.</w:t>
      </w:r>
      <w:bookmarkStart w:id="0" w:name="more"/>
      <w:bookmarkEnd w:id="0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Подвійна користь вийде, якщо малюк буде збирати пазли не наодинці, а з вами. Відзначайте успіх крихти,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ідказуйте йому (якщо вас попросять), але ні в якому разі не лайте, якщо у нього не виходить.</w:t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Пам'ятайте про важливе правило: ніколи не змушуєте дитину збирати пазли. У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вс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іх дітей різні здібності та інтереси. Тому, не засмучуйтеся, якщо ваш трирічний карапуз не звертає уваги на головоломку, в той час як дворічна дочка подруги вже вміє збирати пазли. Краще приберіть гру і дістаньте через якийсь час. Можливо, вона зацікавить вашу дитину через місяць, а може через </w:t>
      </w:r>
      <w:proofErr w:type="gramStart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t>івроку. У будь-якому випадку, щоб гра в пазли приносила користь, дитина повинна збирати їх із задоволенням.</w:t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="00BC718F"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</w:p>
    <w:p w:rsidR="00BC718F" w:rsidRPr="0014132F" w:rsidRDefault="00BC718F" w:rsidP="0014132F">
      <w:pPr>
        <w:rPr>
          <w:rFonts w:ascii="Bookman Old Style" w:hAnsi="Bookman Old Style"/>
          <w:b/>
          <w:color w:val="3333FF"/>
          <w:sz w:val="28"/>
          <w:szCs w:val="28"/>
        </w:rPr>
      </w:pPr>
      <w:r w:rsidRPr="0014132F">
        <w:rPr>
          <w:rFonts w:ascii="Bookman Old Style" w:hAnsi="Bookman Old Style"/>
          <w:b/>
          <w:color w:val="3333FF"/>
          <w:sz w:val="28"/>
          <w:szCs w:val="28"/>
        </w:rPr>
        <w:lastRenderedPageBreak/>
        <w:t>Пазли і вік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Кожен батько повинен знати, що повинна вміти дитина в певному віці. Тому варто звернути увагу на коробки з пазлами, де вказано вік дитини, якій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ід силу буде зібрати дані пазли. Майже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вс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і коробки з пазлами мають напис: «Для дітей з 3-х рокі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в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». Дійсно,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др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ібні деталі головоломки можуть бути небезпечні для малюка. Однак це зовсім не означа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є,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що в цю гру не можна грати з самими маленькими. Для дитини віком від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івтора до двох років ви можете зробити свій безпечний пазл, розрізавши яскраву картинку на чотири шматочки. Краще заздалегідь наклеїти картину на картон. Малюнок повинен бути великим і яскравим, без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др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ібних деталей. Добре, якщо це буде зображення тварини, птахи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.П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оказуючи малюкові, як збирати шматочки в одне ціле, розповідайте п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ро те, що зображено на картині.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Для дітей з двох років деякі фірми випускають навчальні пазли на теми: «Кольори», «Постаті», «Чий малюк?», «Чий будиночок?» Та інш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і.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Завдання маляти - знайти правильні пари.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Пазли для малюків</w:t>
      </w:r>
      <w:proofErr w:type="gramStart"/>
      <w:r w:rsidR="0014132F">
        <w:rPr>
          <w:rFonts w:ascii="Bookman Old Style" w:hAnsi="Bookman Old Style"/>
          <w:b/>
          <w:color w:val="3333FF"/>
          <w:sz w:val="28"/>
          <w:szCs w:val="28"/>
        </w:rPr>
        <w:br/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У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три роки можна переходити на складання більш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 xml:space="preserve"> складних пазлів з 8-10 частин.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До п'яти-шести років дітям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ід силу зібрати картини з 100 фрагментів, якщо вони вже збирали пазли раніше.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Поради щодо вибору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ри покупці орієнтуйтеся на вік дитини і якість гри. Якщо ви купуєте пазли в перший раз нехай навіть для шестирічки, не варто вибирати складну картину з численних деталей. Занадто легкий пазл може відбити інтерес до цього заняття, а надто складний - набриднути і принести розчарування. Тому при першій покупці пазла, краще вибрати дві головоломки (з менш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 xml:space="preserve">им і </w:t>
      </w:r>
      <w:proofErr w:type="gramStart"/>
      <w:r w:rsidR="0014132F">
        <w:rPr>
          <w:rFonts w:ascii="Bookman Old Style" w:hAnsi="Bookman Old Style"/>
          <w:b/>
          <w:color w:val="3333FF"/>
          <w:sz w:val="28"/>
          <w:szCs w:val="28"/>
        </w:rPr>
        <w:t>великим</w:t>
      </w:r>
      <w:proofErr w:type="gramEnd"/>
      <w:r w:rsidR="0014132F">
        <w:rPr>
          <w:rFonts w:ascii="Bookman Old Style" w:hAnsi="Bookman Old Style"/>
          <w:b/>
          <w:color w:val="3333FF"/>
          <w:sz w:val="28"/>
          <w:szCs w:val="28"/>
        </w:rPr>
        <w:t xml:space="preserve"> кількістю деталей)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Для самих маленьких можна придбати пазли на поролоні. Крихітці буде цікаво 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обмацувати їх і зручно тримати.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Подивіться, що зображено на малюнку? Як би не був прекрасний краєвид природи, збирати його буде цікаво 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lastRenderedPageBreak/>
        <w:t>дорослому, але не дитині. Дітей зацікавлять зображення улюблени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х казкових і мультяшних героїв.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Зображення на фрагментах має бути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ч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>ітким і барвистим. Краї пазлі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в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не повинні мати зазубрин.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Особливості збирання пазл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ів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Малюки, збираючи картину, більше звертають увагу на геометричну форму шматочків, а старші діти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п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ідбирають фрагменти 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по малюнку, зображеному на них.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>Якщо дитина не зна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є,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з чого почати збірку складного пазлу, поясніть, що на початку краще викласти рамку, а після п</w:t>
      </w:r>
      <w:r w:rsidR="0014132F">
        <w:rPr>
          <w:rFonts w:ascii="Bookman Old Style" w:hAnsi="Bookman Old Style"/>
          <w:b/>
          <w:color w:val="3333FF"/>
          <w:sz w:val="28"/>
          <w:szCs w:val="28"/>
        </w:rPr>
        <w:t>ідбирати малюнок на фрагментах.</w:t>
      </w:r>
      <w:r w:rsidRPr="0014132F">
        <w:rPr>
          <w:rFonts w:ascii="Bookman Old Style" w:hAnsi="Bookman Old Style"/>
          <w:b/>
          <w:color w:val="3333FF"/>
          <w:sz w:val="28"/>
          <w:szCs w:val="28"/>
        </w:rPr>
        <w:br/>
        <w:t xml:space="preserve">Бачачи, як 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ваша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дитина збирає один і той же пазл по кілька разів, ви можете подумати: «Як це йому не набридло!». Але не замінюйте картину, поки він сам не попросить вас про це. Виконане справу будь-якій людині приносить задоволення, так і вашому малюку подобається робити те, що він вже вмі</w:t>
      </w:r>
      <w:proofErr w:type="gramStart"/>
      <w:r w:rsidRPr="0014132F">
        <w:rPr>
          <w:rFonts w:ascii="Bookman Old Style" w:hAnsi="Bookman Old Style"/>
          <w:b/>
          <w:color w:val="3333FF"/>
          <w:sz w:val="28"/>
          <w:szCs w:val="28"/>
        </w:rPr>
        <w:t>є.</w:t>
      </w:r>
      <w:proofErr w:type="gramEnd"/>
      <w:r w:rsidRPr="0014132F">
        <w:rPr>
          <w:rFonts w:ascii="Bookman Old Style" w:hAnsi="Bookman Old Style"/>
          <w:b/>
          <w:color w:val="3333FF"/>
          <w:sz w:val="28"/>
          <w:szCs w:val="28"/>
        </w:rPr>
        <w:t xml:space="preserve"> Дивлячись, як добре виходить зібрати знайому картинку, дитина набирається впевненості в своїх силах. </w:t>
      </w:r>
    </w:p>
    <w:p w:rsidR="00BC718F" w:rsidRPr="0014132F" w:rsidRDefault="00BC718F" w:rsidP="0014132F">
      <w:pPr>
        <w:jc w:val="center"/>
        <w:rPr>
          <w:rFonts w:ascii="Bookman Old Style" w:hAnsi="Bookman Old Style"/>
          <w:b/>
          <w:color w:val="3333FF"/>
          <w:sz w:val="28"/>
          <w:szCs w:val="28"/>
        </w:rPr>
      </w:pPr>
      <w:r w:rsidRPr="0014132F">
        <w:rPr>
          <w:rFonts w:ascii="Bookman Old Style" w:hAnsi="Bookman Old Style"/>
          <w:b/>
          <w:color w:val="3333FF"/>
          <w:sz w:val="28"/>
          <w:szCs w:val="28"/>
        </w:rPr>
        <w:drawing>
          <wp:inline distT="0" distB="0" distL="0" distR="0">
            <wp:extent cx="3048000" cy="3038475"/>
            <wp:effectExtent l="19050" t="0" r="0" b="0"/>
            <wp:docPr id="3" name="Рисунок 3" descr="http://4.bp.blogspot.com/-zJIw4k--HL4/T7laCOZ5usI/AAAAAAAABMM/6rss5qZ30Yk/s320/640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zJIw4k--HL4/T7laCOZ5usI/AAAAAAAABMM/6rss5qZ30Yk/s320/640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7A" w:rsidRPr="0014132F" w:rsidRDefault="00B4537A" w:rsidP="0014132F">
      <w:pPr>
        <w:rPr>
          <w:rFonts w:ascii="Bookman Old Style" w:hAnsi="Bookman Old Style"/>
          <w:b/>
          <w:color w:val="3333FF"/>
          <w:sz w:val="28"/>
          <w:szCs w:val="28"/>
        </w:rPr>
      </w:pPr>
    </w:p>
    <w:sectPr w:rsidR="00B4537A" w:rsidRPr="0014132F" w:rsidSect="00141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BC718F"/>
    <w:rsid w:val="0014132F"/>
    <w:rsid w:val="001C73C4"/>
    <w:rsid w:val="00634909"/>
    <w:rsid w:val="00714D27"/>
    <w:rsid w:val="00B4537A"/>
    <w:rsid w:val="00B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paragraph" w:styleId="3">
    <w:name w:val="heading 3"/>
    <w:basedOn w:val="a"/>
    <w:link w:val="30"/>
    <w:uiPriority w:val="9"/>
    <w:qFormat/>
    <w:rsid w:val="00BC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C718F"/>
  </w:style>
  <w:style w:type="paragraph" w:styleId="a3">
    <w:name w:val="Balloon Text"/>
    <w:basedOn w:val="a"/>
    <w:link w:val="a4"/>
    <w:uiPriority w:val="99"/>
    <w:semiHidden/>
    <w:unhideWhenUsed/>
    <w:rsid w:val="00B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zJIw4k--HL4/T7laCOZ5usI/AAAAAAAABMM/6rss5qZ30Yk/s1600/640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ovzPzWvxPKs/T7lZ4jN3BZI/AAAAAAAABL8/qStVfS3wKak/s1600/c77b7403af8073f85998eb54a151cdc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2.bp.blogspot.com/-RKxaYAEpWEk/T7lZ9N198rI/AAAAAAAABME/N9ERR7-pl3U/s1600/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2012-12-01T20:42:00Z</dcterms:created>
  <dcterms:modified xsi:type="dcterms:W3CDTF">2013-02-20T23:56:00Z</dcterms:modified>
</cp:coreProperties>
</file>